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Als </w:t>
      </w:r>
      <w:r>
        <w:rPr>
          <w:rFonts w:ascii="Calibri" w:hAnsi="Calibri" w:cs="Calibri"/>
          <w:color w:val="000000"/>
          <w:sz w:val="20"/>
          <w:szCs w:val="20"/>
        </w:rPr>
        <w:t>Finanzierung</w:t>
      </w:r>
      <w:r>
        <w:rPr>
          <w:rFonts w:ascii="Calibri" w:hAnsi="Calibri" w:cs="Calibri"/>
          <w:color w:val="000000"/>
          <w:sz w:val="20"/>
          <w:szCs w:val="20"/>
        </w:rPr>
        <w:t>smakler und Berater in Versicherungsangelegenheiten behandeln wir Kundendaten mit größter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Sorgfalt. Wir bearbeiten: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1. Personenbezogene Daten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Zur Beratung in </w:t>
      </w:r>
      <w:r>
        <w:rPr>
          <w:rFonts w:ascii="Calibri" w:hAnsi="Calibri" w:cs="Calibri"/>
          <w:color w:val="000000"/>
          <w:sz w:val="20"/>
          <w:szCs w:val="20"/>
        </w:rPr>
        <w:t xml:space="preserve">Finanzierungs- und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Versicherungsangelgenheiten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werden Daten verarbeitet, die einer natürlichen Person zuzuordnen sind.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die Einteilung erfolgt in nachstehende Kategorien: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Stammdaten zur Person - Leistungsdaten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Finanzdaten - sensible Daten (Gesundheitsdaten</w:t>
      </w:r>
      <w:r>
        <w:rPr>
          <w:rFonts w:ascii="Calibri" w:hAnsi="Calibri" w:cs="Calibri"/>
          <w:color w:val="000000"/>
          <w:sz w:val="20"/>
          <w:szCs w:val="20"/>
        </w:rPr>
        <w:t>, Vermögensdaten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Vertragsdaten - Daten zur Beschä</w:t>
      </w:r>
      <w:r>
        <w:rPr>
          <w:rFonts w:ascii="Calibri" w:hAnsi="Calibri" w:cs="Calibri"/>
          <w:color w:val="000000"/>
          <w:sz w:val="20"/>
          <w:szCs w:val="20"/>
        </w:rPr>
        <w:t>ft</w:t>
      </w:r>
      <w:r>
        <w:rPr>
          <w:rFonts w:ascii="Calibri" w:hAnsi="Calibri" w:cs="Calibri"/>
          <w:color w:val="000000"/>
          <w:sz w:val="20"/>
          <w:szCs w:val="20"/>
        </w:rPr>
        <w:t>igung/Arbeitsleistung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Risikodaten - Beratungsdaten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2. Verarbeitungszweck und Rechtsgrundlagen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Die personenbezogenen Daten dienen zur Beratung, Risikoanalyse, Angebotserstellung, Antragstellung,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Polizzen- und Bestandsführung, Leistungsbearbeitung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und Finanzierungsbearbeitung.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Die Rechtsgrundlagen sind: Einwilligung, Vertragserfüllung, Gesetzliche Auflagen zu Gunsten des Kunden.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3. Umfang der Datenverarbeitung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Alle Daten werden sorgfäl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g nach den gül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gen Gesetzesbes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mmungen verarbeitet und ak</w:t>
      </w:r>
      <w:r>
        <w:rPr>
          <w:rFonts w:ascii="Calibri" w:hAnsi="Calibri" w:cs="Calibri"/>
          <w:color w:val="000000"/>
          <w:sz w:val="20"/>
          <w:szCs w:val="20"/>
        </w:rPr>
        <w:t>tu</w:t>
      </w:r>
      <w:r>
        <w:rPr>
          <w:rFonts w:ascii="Calibri" w:hAnsi="Calibri" w:cs="Calibri"/>
          <w:color w:val="000000"/>
          <w:sz w:val="20"/>
          <w:szCs w:val="20"/>
        </w:rPr>
        <w:t>alisiert und dienen der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Kundenbetreuung in allen </w:t>
      </w:r>
      <w:r>
        <w:rPr>
          <w:rFonts w:ascii="Calibri" w:hAnsi="Calibri" w:cs="Calibri"/>
          <w:color w:val="000000"/>
          <w:sz w:val="20"/>
          <w:szCs w:val="20"/>
        </w:rPr>
        <w:t xml:space="preserve">Finanzierungs- und </w:t>
      </w:r>
      <w:r>
        <w:rPr>
          <w:rFonts w:ascii="Calibri" w:hAnsi="Calibri" w:cs="Calibri"/>
          <w:color w:val="000000"/>
          <w:sz w:val="20"/>
          <w:szCs w:val="20"/>
        </w:rPr>
        <w:t xml:space="preserve">Versicherungsfragen nach dem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MaklerG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und der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GewerbO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Gesundheitsdaten werden nur nach vorliegender Einwilligung verarbeitet.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 xml:space="preserve">4. Datenweitergabe an </w:t>
      </w:r>
      <w:proofErr w:type="spellStart"/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DriAe</w:t>
      </w:r>
      <w:proofErr w:type="spellEnd"/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Zur Erfüllung aller Aufgaben als Ver</w:t>
      </w:r>
      <w:r>
        <w:rPr>
          <w:rFonts w:ascii="Calibri" w:hAnsi="Calibri" w:cs="Calibri"/>
          <w:color w:val="000000"/>
          <w:sz w:val="20"/>
          <w:szCs w:val="20"/>
        </w:rPr>
        <w:t>mögensberater</w:t>
      </w:r>
      <w:r>
        <w:rPr>
          <w:rFonts w:ascii="Calibri" w:hAnsi="Calibri" w:cs="Calibri"/>
          <w:color w:val="000000"/>
          <w:sz w:val="20"/>
          <w:szCs w:val="20"/>
        </w:rPr>
        <w:t xml:space="preserve"> ist es unumgänglich, viele Partner zu koordinieren: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Banken, Bausparkassen, </w:t>
      </w:r>
      <w:r>
        <w:rPr>
          <w:rFonts w:ascii="Calibri" w:hAnsi="Calibri" w:cs="Calibri"/>
          <w:color w:val="000000"/>
          <w:sz w:val="20"/>
          <w:szCs w:val="20"/>
        </w:rPr>
        <w:t>Versicherungsunternehmen, Dienstleister zur Bewäl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gung von Versicherungsfällen und Kundenbetreuung,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Unternehmen zur Sicherung des Geschä</w:t>
      </w:r>
      <w:r>
        <w:rPr>
          <w:rFonts w:ascii="Calibri" w:hAnsi="Calibri" w:cs="Calibri"/>
          <w:color w:val="000000"/>
          <w:sz w:val="20"/>
          <w:szCs w:val="20"/>
        </w:rPr>
        <w:t>ft</w:t>
      </w:r>
      <w:r>
        <w:rPr>
          <w:rFonts w:ascii="Calibri" w:hAnsi="Calibri" w:cs="Calibri"/>
          <w:color w:val="000000"/>
          <w:sz w:val="20"/>
          <w:szCs w:val="20"/>
        </w:rPr>
        <w:t>sbetrieb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Wir wählen die Partner sorgfäl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g aus und leiten nur jene Daten weiter, die unbedingt zur jeweiligen Erfüllung der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Aufgabe eines Partners/Au</w:t>
      </w:r>
      <w:r>
        <w:rPr>
          <w:rFonts w:ascii="Calibri" w:hAnsi="Calibri" w:cs="Calibri"/>
          <w:color w:val="000000"/>
          <w:sz w:val="20"/>
          <w:szCs w:val="20"/>
        </w:rPr>
        <w:t>ft</w:t>
      </w:r>
      <w:r>
        <w:rPr>
          <w:rFonts w:ascii="Calibri" w:hAnsi="Calibri" w:cs="Calibri"/>
          <w:color w:val="000000"/>
          <w:sz w:val="20"/>
          <w:szCs w:val="20"/>
        </w:rPr>
        <w:t>rag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verarbeiters/Dienstleisters erforderlich sind.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Sind Gesundheitsdaten betroffen, so erfolgt dies ausschließlich auf Basis einer Einwilligung des Betroffenen.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Die Liste aller involvierten Partnerunternehmen finden Sie am Ende der Informa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onen.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5. Datenweitergabe an Aufsichtsbehörden und Gerichte oder sons</w:t>
      </w: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ti</w:t>
      </w: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 xml:space="preserve">ge </w:t>
      </w:r>
      <w:proofErr w:type="spellStart"/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DriAe</w:t>
      </w:r>
      <w:proofErr w:type="spellEnd"/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Ver</w:t>
      </w:r>
      <w:r>
        <w:rPr>
          <w:rFonts w:ascii="Calibri" w:hAnsi="Calibri" w:cs="Calibri"/>
          <w:color w:val="000000"/>
          <w:sz w:val="20"/>
          <w:szCs w:val="20"/>
        </w:rPr>
        <w:t>mögensberater</w:t>
      </w:r>
      <w:r>
        <w:rPr>
          <w:rFonts w:ascii="Calibri" w:hAnsi="Calibri" w:cs="Calibri"/>
          <w:color w:val="000000"/>
          <w:sz w:val="20"/>
          <w:szCs w:val="20"/>
        </w:rPr>
        <w:t xml:space="preserve"> sind gesetzlich verpflichtet, Daten im Einzelfall an Behörden weiterzuleiten. In jedem Fall sichern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wir die Einhaltung aller Auflagen zu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6. Datenspeicherung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Als Ver</w:t>
      </w:r>
      <w:r>
        <w:rPr>
          <w:rFonts w:ascii="Calibri" w:hAnsi="Calibri" w:cs="Calibri"/>
          <w:color w:val="000000"/>
          <w:sz w:val="20"/>
          <w:szCs w:val="20"/>
        </w:rPr>
        <w:t>mögensberater</w:t>
      </w:r>
      <w:r>
        <w:rPr>
          <w:rFonts w:ascii="Calibri" w:hAnsi="Calibri" w:cs="Calibri"/>
          <w:color w:val="000000"/>
          <w:sz w:val="20"/>
          <w:szCs w:val="20"/>
        </w:rPr>
        <w:t xml:space="preserve"> bestehen umfangreiche Vorschri</w:t>
      </w:r>
      <w:r>
        <w:rPr>
          <w:rFonts w:ascii="Calibri" w:hAnsi="Calibri" w:cs="Calibri"/>
          <w:color w:val="000000"/>
          <w:sz w:val="20"/>
          <w:szCs w:val="20"/>
        </w:rPr>
        <w:t>ft</w:t>
      </w:r>
      <w:r>
        <w:rPr>
          <w:rFonts w:ascii="Calibri" w:hAnsi="Calibri" w:cs="Calibri"/>
          <w:color w:val="000000"/>
          <w:sz w:val="20"/>
          <w:szCs w:val="20"/>
        </w:rPr>
        <w:t>en zur Dokument</w:t>
      </w:r>
      <w:r>
        <w:rPr>
          <w:rFonts w:ascii="Calibri" w:hAnsi="Calibri" w:cs="Calibri"/>
          <w:color w:val="000000"/>
          <w:sz w:val="20"/>
          <w:szCs w:val="20"/>
        </w:rPr>
        <w:t>ati</w:t>
      </w:r>
      <w:r>
        <w:rPr>
          <w:rFonts w:ascii="Calibri" w:hAnsi="Calibri" w:cs="Calibri"/>
          <w:color w:val="000000"/>
          <w:sz w:val="20"/>
          <w:szCs w:val="20"/>
        </w:rPr>
        <w:t>on. Relevante Daten sind nach den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Bes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mmungen des ABGB bis zu 30 Jahre aufzubewahren, wir verwahren Kundendaten sorgfäl</w:t>
      </w:r>
      <w:r>
        <w:rPr>
          <w:rFonts w:ascii="Calibri" w:hAnsi="Calibri" w:cs="Calibri"/>
          <w:color w:val="000000"/>
          <w:sz w:val="20"/>
          <w:szCs w:val="20"/>
        </w:rPr>
        <w:t>tig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7. Betroffenenrechte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Sie haben das Recht auf Auskun</w:t>
      </w:r>
      <w:r>
        <w:rPr>
          <w:rFonts w:ascii="Calibri" w:hAnsi="Calibri" w:cs="Calibri"/>
          <w:color w:val="000000"/>
          <w:sz w:val="20"/>
          <w:szCs w:val="20"/>
        </w:rPr>
        <w:t>ft</w:t>
      </w:r>
      <w:r>
        <w:rPr>
          <w:rFonts w:ascii="Calibri" w:hAnsi="Calibri" w:cs="Calibri"/>
          <w:color w:val="000000"/>
          <w:sz w:val="20"/>
          <w:szCs w:val="20"/>
        </w:rPr>
        <w:t>, auf Berich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gung Ihrer Daten, im Einzelfall auf Einschränkung der Verarbeitung sowie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auf Löschung. Für nähere Informa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onen wenden Sie sich an die obigen Kontaktadresse.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Widerrufsrecht: Sie haben das Recht, Ihre Einwilligung betreffend Marke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ngzwecke zu widerrufen.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8. Beschwerde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Sollten Sie mit der Art der Datenverarbeitung nicht einverstanden sein, so können Sie bei der Datenschutzbehörde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unter</w:t>
      </w:r>
      <w:r>
        <w:rPr>
          <w:rFonts w:ascii="Calibri" w:hAnsi="Calibri" w:cs="Calibri"/>
          <w:color w:val="000000"/>
          <w:sz w:val="20"/>
          <w:szCs w:val="20"/>
        </w:rPr>
        <w:t xml:space="preserve"> Österreich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4" w:history="1">
        <w:r w:rsidRPr="00F553D4">
          <w:rPr>
            <w:rStyle w:val="Hyperlink"/>
            <w:rFonts w:ascii="Calibri" w:hAnsi="Calibri" w:cs="Calibri"/>
            <w:sz w:val="20"/>
            <w:szCs w:val="20"/>
          </w:rPr>
          <w:t>dsb@dsb.gv.at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und Deutschland www.bfdi.bund.de</w:t>
      </w:r>
      <w:r>
        <w:rPr>
          <w:rFonts w:ascii="Calibri" w:hAnsi="Calibri" w:cs="Calibri"/>
          <w:color w:val="000000"/>
          <w:sz w:val="20"/>
          <w:szCs w:val="20"/>
        </w:rPr>
        <w:t xml:space="preserve"> Ihre Beschwerde einreichen.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9. Geldwäschepräven</w:t>
      </w: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ti</w:t>
      </w: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on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Nach §365 GewO werden Daten zur Verhinderung von Geldwäsche und Terrorismuspräven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on verarbeitet. Im Rahmen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der Konzession besteht die Verpflichtung, eine Kundeniden</w:t>
      </w:r>
      <w:r w:rsidR="00686E3F"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 xml:space="preserve">fizierung vorzunehmen sowie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PEP´s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und etwaige</w:t>
      </w:r>
      <w:r w:rsidR="00686E3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Treuhandscha</w:t>
      </w:r>
      <w:r w:rsidR="00686E3F">
        <w:rPr>
          <w:rFonts w:ascii="Calibri" w:hAnsi="Calibri" w:cs="Calibri"/>
          <w:color w:val="000000"/>
          <w:sz w:val="20"/>
          <w:szCs w:val="20"/>
        </w:rPr>
        <w:t>ft</w:t>
      </w:r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festzustellen; diese Sorgfaltspflichten werden sorgfäl</w:t>
      </w:r>
      <w:r w:rsidR="00686E3F"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z w:val="20"/>
          <w:szCs w:val="20"/>
        </w:rPr>
        <w:t>g erfüllt.</w:t>
      </w:r>
    </w:p>
    <w:p w:rsidR="00FF1B69" w:rsidRDefault="00FF1B69" w:rsidP="00FF1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8AC4"/>
          <w:sz w:val="20"/>
          <w:szCs w:val="20"/>
        </w:rPr>
      </w:pP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10. Automa</w:t>
      </w:r>
      <w:r w:rsidR="00686E3F">
        <w:rPr>
          <w:rFonts w:ascii="Calibri-Bold" w:hAnsi="Calibri-Bold" w:cs="Calibri-Bold"/>
          <w:b/>
          <w:bCs/>
          <w:color w:val="398AC4"/>
          <w:sz w:val="20"/>
          <w:szCs w:val="20"/>
        </w:rPr>
        <w:t>ti</w:t>
      </w:r>
      <w:r>
        <w:rPr>
          <w:rFonts w:ascii="Calibri-Bold" w:hAnsi="Calibri-Bold" w:cs="Calibri-Bold"/>
          <w:b/>
          <w:bCs/>
          <w:color w:val="398AC4"/>
          <w:sz w:val="20"/>
          <w:szCs w:val="20"/>
        </w:rPr>
        <w:t>sierte Entscheidungsfindung</w:t>
      </w:r>
    </w:p>
    <w:p w:rsidR="003C6620" w:rsidRDefault="00FF1B69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Auf Basis von Antragsdaten kann mi</w:t>
      </w:r>
      <w:r w:rsidR="00686E3F">
        <w:rPr>
          <w:rFonts w:ascii="Calibri" w:hAnsi="Calibri" w:cs="Calibri"/>
          <w:color w:val="000000"/>
          <w:sz w:val="20"/>
          <w:szCs w:val="20"/>
        </w:rPr>
        <w:t>tt</w:t>
      </w:r>
      <w:r>
        <w:rPr>
          <w:rFonts w:ascii="Calibri" w:hAnsi="Calibri" w:cs="Calibri"/>
          <w:color w:val="000000"/>
          <w:sz w:val="20"/>
          <w:szCs w:val="20"/>
        </w:rPr>
        <w:t>els IT-Systeme im Einzelfall über Annahme von Anträgen bzw. Kondi</w:t>
      </w:r>
      <w:r w:rsidR="00686E3F">
        <w:rPr>
          <w:rFonts w:ascii="Calibri" w:hAnsi="Calibri" w:cs="Calibri"/>
          <w:color w:val="000000"/>
          <w:sz w:val="20"/>
          <w:szCs w:val="20"/>
        </w:rPr>
        <w:t>tio</w:t>
      </w:r>
      <w:r>
        <w:rPr>
          <w:rFonts w:ascii="Calibri" w:hAnsi="Calibri" w:cs="Calibri"/>
          <w:color w:val="000000"/>
          <w:sz w:val="20"/>
          <w:szCs w:val="20"/>
        </w:rPr>
        <w:t>nen eine</w:t>
      </w:r>
      <w:r w:rsidR="00686E3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Entscheidungsfindung erfolgen.</w:t>
      </w:r>
    </w:p>
    <w:p w:rsid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Auskünfte unter:</w:t>
      </w:r>
    </w:p>
    <w:p w:rsid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Bernhard Hangl</w:t>
      </w:r>
    </w:p>
    <w:p w:rsid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Reichenhaller Straße 38</w:t>
      </w:r>
    </w:p>
    <w:p w:rsid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83395  Freilassing</w:t>
      </w:r>
      <w:proofErr w:type="gramEnd"/>
    </w:p>
    <w:p w:rsid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Germany</w:t>
      </w:r>
    </w:p>
    <w:p w:rsid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Email: </w:t>
      </w:r>
      <w:hyperlink r:id="rId5" w:history="1">
        <w:r w:rsidRPr="00F553D4">
          <w:rPr>
            <w:rStyle w:val="Hyperlink"/>
            <w:rFonts w:ascii="Calibri" w:hAnsi="Calibri" w:cs="Calibri"/>
            <w:sz w:val="20"/>
            <w:szCs w:val="20"/>
          </w:rPr>
          <w:t>berhard@wohnbaugeld.com</w:t>
        </w:r>
      </w:hyperlink>
    </w:p>
    <w:p w:rsid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Tele: +49 171 655 06 31</w:t>
      </w:r>
      <w:bookmarkStart w:id="0" w:name="_GoBack"/>
      <w:bookmarkEnd w:id="0"/>
    </w:p>
    <w:p w:rsidR="00686E3F" w:rsidRPr="00686E3F" w:rsidRDefault="00686E3F" w:rsidP="00686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sectPr w:rsidR="00686E3F" w:rsidRPr="00686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69"/>
    <w:rsid w:val="003C6620"/>
    <w:rsid w:val="00686E3F"/>
    <w:rsid w:val="007C5A17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21A2"/>
  <w15:chartTrackingRefBased/>
  <w15:docId w15:val="{5B84922E-0F40-4C59-A73A-4376EC48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B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hard@wohnbaugeld.com" TargetMode="External"/><Relationship Id="rId4" Type="http://schemas.openxmlformats.org/officeDocument/2006/relationships/hyperlink" Target="mailto:dsb@dsb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Ramsner</dc:creator>
  <cp:keywords/>
  <dc:description/>
  <cp:lastModifiedBy>Wolfgang Ramsner</cp:lastModifiedBy>
  <cp:revision>1</cp:revision>
  <dcterms:created xsi:type="dcterms:W3CDTF">2019-05-13T16:11:00Z</dcterms:created>
  <dcterms:modified xsi:type="dcterms:W3CDTF">2019-05-13T16:28:00Z</dcterms:modified>
</cp:coreProperties>
</file>